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62C" w:rsidRPr="00530115" w:rsidRDefault="003A5787" w:rsidP="003A5787">
      <w:pPr>
        <w:spacing w:after="0" w:line="240" w:lineRule="auto"/>
        <w:ind w:left="103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30115">
        <w:rPr>
          <w:rFonts w:ascii="Times New Roman" w:hAnsi="Times New Roman"/>
          <w:sz w:val="28"/>
          <w:szCs w:val="28"/>
        </w:rPr>
        <w:t>риложение</w:t>
      </w:r>
    </w:p>
    <w:p w:rsidR="0009062C" w:rsidRPr="00530115" w:rsidRDefault="0009062C" w:rsidP="003A5787">
      <w:pPr>
        <w:spacing w:after="0" w:line="240" w:lineRule="auto"/>
        <w:ind w:left="10348"/>
        <w:rPr>
          <w:rFonts w:ascii="Times New Roman" w:hAnsi="Times New Roman"/>
          <w:sz w:val="28"/>
          <w:szCs w:val="28"/>
        </w:rPr>
      </w:pPr>
    </w:p>
    <w:p w:rsidR="0009062C" w:rsidRPr="00530115" w:rsidRDefault="0009062C" w:rsidP="003A5787">
      <w:pPr>
        <w:spacing w:after="0" w:line="240" w:lineRule="auto"/>
        <w:ind w:left="10348"/>
        <w:rPr>
          <w:rFonts w:ascii="Times New Roman" w:hAnsi="Times New Roman"/>
          <w:sz w:val="28"/>
          <w:szCs w:val="28"/>
        </w:rPr>
      </w:pPr>
      <w:r w:rsidRPr="00530115">
        <w:rPr>
          <w:rFonts w:ascii="Times New Roman" w:hAnsi="Times New Roman"/>
          <w:sz w:val="28"/>
          <w:szCs w:val="28"/>
        </w:rPr>
        <w:t>УТВЕРЖДЕН</w:t>
      </w:r>
    </w:p>
    <w:p w:rsidR="0009062C" w:rsidRPr="00530115" w:rsidRDefault="0009062C" w:rsidP="003A5787">
      <w:pPr>
        <w:spacing w:after="0" w:line="240" w:lineRule="auto"/>
        <w:ind w:left="10348" w:right="-28"/>
        <w:rPr>
          <w:rFonts w:ascii="Times New Roman" w:hAnsi="Times New Roman"/>
          <w:sz w:val="28"/>
          <w:szCs w:val="28"/>
        </w:rPr>
      </w:pPr>
      <w:r w:rsidRPr="00530115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09062C" w:rsidRPr="00530115" w:rsidRDefault="0009062C" w:rsidP="003A5787">
      <w:pPr>
        <w:spacing w:after="0" w:line="240" w:lineRule="auto"/>
        <w:ind w:left="10348" w:right="-28"/>
        <w:rPr>
          <w:rFonts w:ascii="Times New Roman" w:eastAsia="Calibri" w:hAnsi="Times New Roman" w:cs="Times New Roman"/>
          <w:sz w:val="28"/>
          <w:szCs w:val="28"/>
        </w:rPr>
      </w:pPr>
      <w:r w:rsidRPr="0053011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9062C" w:rsidRPr="00530115" w:rsidRDefault="0009062C" w:rsidP="003A5787">
      <w:pPr>
        <w:spacing w:after="0" w:line="240" w:lineRule="auto"/>
        <w:ind w:left="10348" w:right="-28"/>
        <w:rPr>
          <w:rFonts w:ascii="Times New Roman" w:hAnsi="Times New Roman"/>
          <w:sz w:val="28"/>
          <w:szCs w:val="28"/>
        </w:rPr>
      </w:pPr>
      <w:r w:rsidRPr="00530115">
        <w:rPr>
          <w:rFonts w:ascii="Times New Roman" w:hAnsi="Times New Roman"/>
          <w:sz w:val="28"/>
          <w:szCs w:val="28"/>
        </w:rPr>
        <w:t>Славянский район</w:t>
      </w:r>
    </w:p>
    <w:p w:rsidR="0009062C" w:rsidRPr="00530115" w:rsidRDefault="0009062C" w:rsidP="003A5787">
      <w:pPr>
        <w:spacing w:after="0" w:line="240" w:lineRule="auto"/>
        <w:ind w:left="10348" w:right="-28"/>
        <w:rPr>
          <w:rFonts w:ascii="Times New Roman" w:eastAsia="Calibri" w:hAnsi="Times New Roman" w:cs="Times New Roman"/>
          <w:sz w:val="28"/>
          <w:szCs w:val="28"/>
        </w:rPr>
      </w:pPr>
      <w:r w:rsidRPr="00530115">
        <w:rPr>
          <w:rFonts w:ascii="Times New Roman" w:hAnsi="Times New Roman"/>
          <w:sz w:val="28"/>
          <w:szCs w:val="28"/>
        </w:rPr>
        <w:t>от _______________ № _________</w:t>
      </w:r>
    </w:p>
    <w:p w:rsidR="0009062C" w:rsidRPr="00530115" w:rsidRDefault="0009062C" w:rsidP="00C558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F8A" w:rsidRDefault="00EE2F6A" w:rsidP="00C55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1D44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ЛАН</w:t>
      </w:r>
      <w:r w:rsidRPr="00BA0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D7B58" w:rsidRDefault="00EE2F6A" w:rsidP="00C55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D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мероприятий</w:t>
      </w:r>
      <w:r w:rsidR="002316C5" w:rsidRPr="00F96D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558FB" w:rsidRPr="00F96D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профилактике и снижению производственного травматизма, профессиональных заболеваний, улучшению условий и охраны труда в муниципальном обра</w:t>
      </w:r>
      <w:r w:rsidR="006B46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зовании Славянский район на 2026</w:t>
      </w:r>
      <w:r w:rsidR="00C558FB" w:rsidRPr="00F96D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1455B0" w:rsidRDefault="001455B0" w:rsidP="00C55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607" w:type="dxa"/>
        <w:tblInd w:w="10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714"/>
        <w:gridCol w:w="4111"/>
        <w:gridCol w:w="1847"/>
        <w:gridCol w:w="2976"/>
        <w:gridCol w:w="2266"/>
        <w:gridCol w:w="2693"/>
      </w:tblGrid>
      <w:tr w:rsidR="001455B0" w:rsidRPr="000260D3" w:rsidTr="001455B0">
        <w:trPr>
          <w:trHeight w:val="759"/>
        </w:trPr>
        <w:tc>
          <w:tcPr>
            <w:tcW w:w="714" w:type="dxa"/>
            <w:shd w:val="clear" w:color="auto" w:fill="FFFFFF" w:themeFill="background1"/>
            <w:hideMark/>
          </w:tcPr>
          <w:p w:rsidR="001455B0" w:rsidRPr="000260D3" w:rsidRDefault="001455B0" w:rsidP="006B4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0D3">
              <w:rPr>
                <w:rFonts w:ascii="Times New Roman" w:eastAsia="Times New Roman" w:hAnsi="Times New Roman" w:cs="Times New Roman"/>
                <w:lang w:eastAsia="ru-RU"/>
              </w:rPr>
              <w:t>№ п./п.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:rsidR="001455B0" w:rsidRPr="000260D3" w:rsidRDefault="001455B0" w:rsidP="006B4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0D3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:rsidR="001455B0" w:rsidRPr="000260D3" w:rsidRDefault="001455B0" w:rsidP="006B4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0D3">
              <w:rPr>
                <w:rFonts w:ascii="Times New Roman" w:eastAsia="Times New Roman" w:hAnsi="Times New Roman" w:cs="Times New Roman"/>
                <w:lang w:eastAsia="ru-RU"/>
              </w:rPr>
              <w:t>Срок реализации</w:t>
            </w:r>
            <w:r w:rsidRPr="000260D3">
              <w:rPr>
                <w:rFonts w:ascii="Times New Roman" w:eastAsia="Times New Roman" w:hAnsi="Times New Roman" w:cs="Times New Roman"/>
                <w:lang w:eastAsia="ru-RU"/>
              </w:rPr>
              <w:br/>
              <w:t>(число/месяц и т.п.)</w:t>
            </w:r>
          </w:p>
        </w:tc>
        <w:tc>
          <w:tcPr>
            <w:tcW w:w="2976" w:type="dxa"/>
            <w:shd w:val="clear" w:color="auto" w:fill="FFFFFF" w:themeFill="background1"/>
            <w:hideMark/>
          </w:tcPr>
          <w:p w:rsidR="001455B0" w:rsidRPr="000260D3" w:rsidRDefault="001455B0" w:rsidP="006B4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0D3">
              <w:rPr>
                <w:rFonts w:ascii="Times New Roman" w:eastAsia="Times New Roman" w:hAnsi="Times New Roman" w:cs="Times New Roman"/>
                <w:lang w:eastAsia="ru-RU"/>
              </w:rPr>
              <w:t>Ответственные исполнители</w:t>
            </w:r>
          </w:p>
        </w:tc>
        <w:tc>
          <w:tcPr>
            <w:tcW w:w="2266" w:type="dxa"/>
            <w:shd w:val="clear" w:color="auto" w:fill="FFFFFF" w:themeFill="background1"/>
            <w:hideMark/>
          </w:tcPr>
          <w:p w:rsidR="001455B0" w:rsidRPr="000260D3" w:rsidRDefault="001455B0" w:rsidP="006B4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0D3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1455B0" w:rsidRPr="000260D3" w:rsidRDefault="001455B0" w:rsidP="006B4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0D3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</w:tbl>
    <w:p w:rsidR="00502224" w:rsidRPr="001455B0" w:rsidRDefault="00502224" w:rsidP="00C558FB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60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714"/>
        <w:gridCol w:w="4110"/>
        <w:gridCol w:w="1847"/>
        <w:gridCol w:w="2975"/>
        <w:gridCol w:w="2268"/>
        <w:gridCol w:w="2693"/>
      </w:tblGrid>
      <w:tr w:rsidR="0056516F" w:rsidRPr="000260D3" w:rsidTr="00960659">
        <w:trPr>
          <w:trHeight w:val="144"/>
          <w:tblHeader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56516F" w:rsidRPr="002B40A7" w:rsidRDefault="0056516F" w:rsidP="008C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40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56516F" w:rsidRPr="002B40A7" w:rsidRDefault="0056516F" w:rsidP="0050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40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56516F" w:rsidRPr="002B40A7" w:rsidRDefault="0056516F" w:rsidP="0050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40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75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56516F" w:rsidRPr="002B40A7" w:rsidRDefault="0056516F" w:rsidP="0050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40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56516F" w:rsidRPr="002B40A7" w:rsidRDefault="0056516F" w:rsidP="0050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40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56516F" w:rsidRPr="002B40A7" w:rsidRDefault="0056516F" w:rsidP="0050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40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государственной политики в области охраны труда в муниципальном образовании</w:t>
            </w:r>
            <w:r w:rsidR="00960659" w:rsidRPr="00960659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Реализовывать государственную политику в области охраны труда на территории муниципального образования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Администрация муниципального образования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Реализация государственной политики в области охраны труда в рамках своих полномочий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Закон Краснодарского края от 3 июня 1998 г. N 133-КЗ "Об охране труда" (Ст. 6)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Оказывать содействие общественному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соблюдением прав и законных интересов работников в области охраны труда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Администрация муниципального образования Славянский район;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Территориальные профобъединения и профсоюзные организации Славянского района</w:t>
            </w:r>
          </w:p>
          <w:p w:rsidR="00455E73" w:rsidRPr="00960659" w:rsidRDefault="00455E73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Осуществление общественного контроля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Закон Краснодарского края от 3 июня 1998 г. N 133-КЗ "Об охране труда" (Ст. 6)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Финансировать мероприятия по улучшению условий и охраны труда за счет средств местного бюджета, муниципальных фондов охраны труда в соответствии с действующими нормативными правовыми актами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Администрация муниципального образования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Выделение средств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Закон Краснодарского края от 3 июня 1998 г. N 133-КЗ "Об охране труда" (Ст. 6)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Организовать работу муниципальной межведомственной комиссии по охране труда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Администрация муниципального образования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Не менее четырех заседаний комиссии в год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Для финансирования мероприятий по улучшению условий и охраны труда в муниципальных организациях, существующими, принимаемыми программами муниципального образования Славянский район предусмотреть подпрограммы "Улучшение условий и охраны труда" или разделы по охране труда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июля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Заместители главы муниципального образования Славянский район; Отраслевые управления администрации муниципального образования Славянский район;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Наличие в муниципальных программах подпрограмм и разделов по охране труда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Протокол №2 от 22.06.2017 краевой межведомственной комиссии по охране труда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Обеспечить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наличием в подведомственных организациях планов мероприятий по улучшению условий и охраны труда и снижению уровней профессиональных рисков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Заместители главы муниципального образования Славянский район; Отраслевые управления администрации муниципального образования Славянский район;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Утвержденный план мероприятий, информация о наличии плана в подведомственных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приказом Министерства труда и социальной защиты РФ от 29 октября 2021 г. N 771н "Об утверждении Примерного перечня ежегодно 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их уровней"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ведомственный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соблюдением трудового законодательства и иных нормативных правовых актов в области охраны труда в подведомственных организациях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Заместители главы муниципального образования Славянский район; Отраслевые управления администрации муниципального образования Славянский район;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Контрольно-ревизионный отдел администрации муниципального образования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Осуществление контроля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Закон Краснодарского края от 3 июня 1998 г. N 133-КЗ "Об охране труда" (Ст. 6)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Запрашивать у работодателей (руководителей организаций) района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информацию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касающуюся выполнения требований охраны труда, мероприятий, планов и решений по вопросам охраны труда, принятых на совещаниях, семинарах и заседаниях межведомственной комиссии по охране труда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Заместители главы муниципального образования Славянский район; Отраслевые управления администрации муниципального образования Славянский район;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решений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На регулярной основе организовывать с подведомственными организациями совещания посвященные вопросам охраны труда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раз в полугодие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Заместители главы муниципального образования Славянский район; Отраслевые управления администрации муниципального образования Славянский район;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Проведение совещания с оформлением протокола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Допускается совмещать с производственными совещаниями, на которых в том числе рассматривать актуальные вопросы охраны труда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Предоставлять межведомственной комиссии по охране труда муниципального образования, информацию о выполнении Плана мероприятий по профилактике и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снижению производственного травматизма, профессиональных заболеваний, улучшению условий и охраны труда в муниципальном образовании Славянский район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раз в полугодие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Заместители главы муниципального образования Славянский район; Отраслевые управления администрации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муниципального образования Славянский район;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Информация по соответствующим пунктам настоящего плана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По наиболее актуальным и важным вопросам охраны труда подготавливать и направлять работодателям района, общественным организациям, органам надзора и контроля,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городскому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и сельским поселениям района "Обращение председателя межведомственной  комиссии по охране труда муниципального образования Славянский район"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Межведомственная комиссия по охране труда муниципального образования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Отправленное обращение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Для выполнения муниципальных заказов (работ) привлекать организации (работодателей) выполняющих нормативные требования по охране труда, трудовое законодательство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Отраслевые управления администрации муниципального образования Славянский район;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Соответствующие условия в договорных обязательствах, контрактах, соблюдение подрядными организациями трудового законодательства, норм охраны труда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Воспитывать культуру безопасного труда среди подрастающего поколения путем внедрения обучающих программ, проведения обучающих, познавательных занятий, проведения конкурсов, акций по охране труда, посещения предприятий района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образования;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Управление культуры;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Проведение конкурсов, занятий, встреч, посещение предприятий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Размещать в средствах массовой информации статьи, публикации посвященные вопросам охраны труда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Управление по взаимодействию со СМИ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Статьи, публикации в СМИ, выступления на телевидении,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радио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Направлять в межведомственную комиссию по охране труда предложения для включения в "План мероприятий по профилактике и снижению производственного травматизма, профессиональных заболеваний, улучшению условий и охраны труда в муниципальном образовании Славянский район"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15 декабря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Работодатели; Отраслевые управления администрации муниципального образования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Направленные предложения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bCs/>
                <w:lang w:eastAsia="ru-RU"/>
              </w:rPr>
              <w:t>Профилактика производственного травматизма и профессиональных заболеваний</w:t>
            </w:r>
            <w:r w:rsidR="00960659" w:rsidRPr="00960659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Работодателей допустивших случаи производственно травматизма заслушивать на межведомственной комиссии по охране труда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Ежеквартально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Межведомственная комиссия по охране труда муниципального образования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Отчет руководителя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Рассматривать на </w:t>
            </w:r>
            <w:proofErr w:type="spellStart"/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семинар-совещаниях</w:t>
            </w:r>
            <w:proofErr w:type="spellEnd"/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обстоятельства и причины происшедших несчастных случаев, состояние производственного травматизма в муниципальном образовании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филиал ГКУ КК ЦЗН Краснодарского края в Славянском районе (по согласованию)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Рассмотрение вопросов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Включать в повестку организуемых </w:t>
            </w:r>
            <w:proofErr w:type="spellStart"/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семинар-совещаний</w:t>
            </w:r>
            <w:proofErr w:type="spellEnd"/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рассмотрение требований охраны труда, нарушение которых привело к несчастному случаю на производстве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филиал ГКУ КК ЦЗН Краснодарского края в Славянском районе (по согласованию)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Рассмотрение вопросов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Для недопущения повторения, подготавливать и направлять в организации района информацию о произошедших несчастных случаях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Межведомственная комиссия по охране труда муниципального образования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Направление "Предупреждения"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Утвердить программы "Нулевого травматизма" во всех организациях с муниципальной формой собственности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30 июня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Заместители главы муниципального образования Славянский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район; Отраслевые управления администрации муниципального образования Славянский район;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Интегрирование Концепции  «Нулевого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травматизма»  в систему управления охраной труда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 учетом должностных (функциональных) обязанностей работников, разработать (пересмотреть) инструкции по охране труда по профессиям и видам выполняемых работ в соответствии с требованиями Приказа Министерства труда и социальной защиты РФ от 29 октября 2021 г. N 772н "Об утверждении основных требований к порядку разработки и содержанию правил и инструкций по охране труда, разрабатываемых работодателем"</w:t>
            </w:r>
            <w:proofErr w:type="gramEnd"/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июля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Соответствие инструкций действующим нормам</w:t>
            </w:r>
            <w:r w:rsidR="00B5554B">
              <w:rPr>
                <w:rFonts w:ascii="Times New Roman" w:eastAsia="Times New Roman" w:hAnsi="Times New Roman" w:cs="Times New Roman"/>
                <w:lang w:eastAsia="ru-RU"/>
              </w:rPr>
              <w:t xml:space="preserve"> и специфике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Организовать эффективный  производственный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состоянием условий и охраны труда на рабочих местах. По итогам производственного контроля, на основании анализа выявленных нарушений определять корректирующие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направленные на исключение однотипных и грубых нарушений требований безопасности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Не реже 1 раза в квартал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Проведение производственного контроля, его анализ, утверждение и реализация корректирующих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 случае выявления грубых нарушений требований безопасности принимать меры дисциплинарного характера к работникам, лицам ответственным за безопасную организацию работ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Принятие мер дисциплинарной ответственности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Доводить до сведения работников обстоятельства, последствия и причины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характерных несчастных случаев, происшедших на предприятии, в других организациях района, края, в России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Ознакомление работников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Размещать информацию о произошедших несчастных случаях на рабочих местах, уголках охраны труда. Распространять среди работников посредством листовок, рассылки по электронной почте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Информирование работников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До начала выполнения работ осуществлять оценку имеющихся рисков, проводить мероприятия по их исключению и минимизации их влияния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 до начала выполнения работ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Анализ рисков и их исключение до начала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При несчастном случае на производстве, работникам занятым выполнением аналогичных работ, проводить внеплановый инструктаж для предотвращения возникновения подобных несчастных случаев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Внеплановый инструктаж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Не позже двух дней после происшествия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При организации производственного процесса, при котором имеет место наличие опасных (вредных факторов), ограждать опасную зону производства работ, выставлять плакаты безопасности для предотвращения попадания в опасную зону посторонних и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работников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не задействованных в конкретном производственном процессе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 до начала работ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Наличие, установка защитных и сигнальных ограждений, знаков и плакатов безопасности на границах опасных зон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Назначить лиц ответственных за исправное состояние и безопасную эксплуатацию средств </w:t>
            </w:r>
            <w:proofErr w:type="spell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подмащивания</w:t>
            </w:r>
            <w:proofErr w:type="spell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(лестниц, стремянок, подмостей, лесов, вышек и т.п.)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мая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Приказ (распоряжение) о назначении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ответственных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Оборудовать приставные лестницы и стремянки устройствами для исключения возможности сдвига и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опрокидывания при работе. На нижних концах приставных лестниц и стремянок предусмотреть оковки с острыми наконечниками для установки на земле. При использовании лестниц и стремянок на гладких опорных поверхностях (паркет, металл, плитка, бетон) на нижних концах предусмотреть башмаки из резины или другого нескользкого материала.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июля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Лестницы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соответствующие требованиям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безопасности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При выполнении производственных операций с приставной лестницы на высоте более 1,8 м  применять страховочную систему, прикрепляемую к конструкции сооружения или к лестнице (при условии закрепления лестницы к конструкции сооружения)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Обеспечение работников страховочными системами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Проводить периодические испытания лестниц: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деревянных 1 раз в 6 месяцев;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металлических 1 раз в 12 месяцев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Исправные лестницы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На применяемых лестницах закрепить таблички с указанием инвентарного номера, даты следующего испытания, принадлежности подразделению.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июня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Размещение информации на лестницах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Организовать обучение работников, выполняющих работы с лестниц и стремянок на высоте 1,8 м от уровня пола, безопасным методам и приемам выполнения работ на высоте, периодическую проверку знаний безопасных методов и приемов выполнения работ на высоте, стажировку, проведение соответствующих инструктажей по охране труда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Обученные работники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Работы повышенной опасности осуществлять по наряду-допуску, под контролем ответственных лиц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Не допускать к проведению работ на высоте работников не прошедших обучение безопасным методам и приемам выполнения работ на высоте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Обучение работников безопасным методам и приемам выполнения работ на высоте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Движущиеся, вращающиеся части производственного оборудования укомплектовать защитными кожухами, экранами, ограждениями, средствами автоматической блокировки, предупреждающими надписями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апреля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Отсутствие открытых вращающихся частей производственного оборудования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Отстранять от работы работника: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появившегося на работе в состоянии алкогольного, наркотического или иного токсического опьянения;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не прошедшего в установленном порядке обучение и проверку знаний и навыков в области охраны труда;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не прошедшего в установленном порядке обязательный медицинский осмотр, а также обязательное психиатрическое освидетельствование;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при выявлении в соответствии с медицинским заключением противопоказаний для выполнения работником работы, обусловленной трудовым договором;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не применяющего выданные ему в установленном порядке средства индивидуальной защиты</w:t>
            </w:r>
            <w:proofErr w:type="gramEnd"/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Отстранение от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Статья 76. Трудового Кодекса Российской Федерации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При расследовании легких несчастных случаев оценивать полноту выполнения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должностными лицами обязанностей по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состоянием условий труда на рабочих местах, соблюдением работниками требований охраны труда, а также за правильностью применения ими средств индивидуальной и коллективной защиты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Выявление лиц допустивших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несчастные случаи на производстве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Провести оценку профессиональных рисков на всех рабочих местах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сентября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Оценка профессиональных рисков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Проводить систематическое выявление опасностей, анализ профессиональных рисков. Реализовывать мероприятия по снижению уровней профессиональных рисков (или недопущение повышения уровней)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Управление профессиональными рисками на рабочих местах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Утвердить локальным нормативным актом порядок учета микроповреждений (микротравм) работников, с учетом особенностей организационной структуры, специфики, характера производственной деятельности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30 марта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Утвержденный порядок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Осуществлять учет микроповреждений (микротравм) работников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в проведении системных мероприятий по управлению профессиональными рисками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Финансирование мероприятий по охране труда</w:t>
            </w:r>
            <w:r w:rsidR="0096065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Разработать и утвердить План мероприятий по улучшению условий и охраны труда и снижению уровней профессиональных рисков в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соответствии с "Типовым  перечнем ежегодно реализуемых работодателем мероприятий по улучшению условий и охраны труда и снижению уровней профессиональных рисков"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 декабря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Утвержденный план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Приказ Министерства труда и социальной защиты РФ от 29 октября 2021 г. N 771н "Об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утверждении Примерного перечня ежегодно 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их уровней"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При планировании бюджета предусматривать выделение средств (создание фондов) на реализацию мероприятий по улучшению условий и охраны труда в организации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Выделение средств согласно ст.225 ТК РФ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Использовать  средства Социального фонда России (СФР) на предупредительные меры по предотвращению производственного травматизма и профессиональных заболеваний в организации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августа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Поданные документы в СФР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Проведение разъяснительной работы о праве работодателя в получении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 за счет средств СФР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Отраслевые управления администрации муниципального образования Славянский район; 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филиал ГКУ КК ЦЗН Краснодарского края в Славянском районе (по согласованию), отдел Социального фонда Российской Федерации по Краснодарскому краю (по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согласованию)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Встречи с руководителями и специалистами, семинары, совещания, статьи в СМИ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Система управления охраной труда</w:t>
            </w:r>
            <w:r w:rsidR="0096065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Разработать, внедрить и обеспечить функционирование в организациях системы управления охраной труда (в соответствии с приказом Министерства труда и социальной защиты РФ от 29 октября 2021 г. N 776н "Об утверждении Примерного положения о системе управления охраной труда"</w:t>
            </w:r>
            <w:proofErr w:type="gramEnd"/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июня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Работодатели; Отраслевые управления администрации муниципального образования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Наличие утвержденного положения, организация работы в соответствии с ним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Приказ  Министерства труда и социальной защиты РФ от 29 октября 2021 г. N 776н "Об утверждении Примерного положения о системе управления охраной труда"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Провести оценку эффективности функционирования системы управления охраной труда (СУОТ). При необходимости внести изменения в Положение о СУОТ организации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мая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системы управления охраной труда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Приказ Министерства труда и социальной защиты РФ от 29 октября 2021 г. N 776н "Об утверждении Примерного положения о системе управления охраной труда"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Специальная оценка условий труда</w:t>
            </w:r>
            <w:r w:rsidR="0096065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Предоставлять в филиал ГКУ КК "Центр занятости населения Краснодарского края" в Славянском районе (ЦЗН) информацию об охвате рабочих мест специальной оценкой условий труда 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Ежеквартально;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Поступление в ЦЗН информации (за 1, 2, 3,4 квартал по установленной форме)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Предоставляется совместно с информацией предусмотренной постановлением главы администрации (губернатора) Краснодарского края от 21 декабря 2012 г. N 1591 «О формах и сроках представления информации о состоянии условий и охраны труда в организациях Краснодарского края»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ведомственного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проведением специальной оценки условий труда в организациях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бюджетной сферы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Отраслевые управления администрации муниципального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образования Славянский район;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Контрольно-ревизионный отдел администрации муниципального образования Славянский район;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Осуществление контроля, наличие информации о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рабочих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местах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на которых не проведена СОУТ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Закон Краснодарского края от 11 декабря 2018 г. N 3905-КЗ "О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ведомственном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контроле за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соблюдением трудового законодательства и иных нормативных правовых актов, содержащих нормы трудового права, в Краснодарском крае"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Проводить внеплановую специальную оценку условий труда при изменении технологического процесса, замене производственного оборудования, изменении состава применяемых материалов и (или) сырья, изменении применяемых средств индивидуальной и коллективной защиты, способных оказать влияние на уровень воздействия вредных и (или) опасных производственных факторов на работников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 течение 6 месяцев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Рабочие места с вредными и (или) опасными условиями труда</w:t>
            </w:r>
            <w:r w:rsidR="0096065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C107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 результатам проведения специальной оценки условий труда обеспечить разработку и выполнение перечня рекомендуемых мероприятий по улучшению условий труда</w:t>
            </w:r>
            <w:bookmarkEnd w:id="0"/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Согласно сроков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утвержденных мероприятий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Выполнение утвержденных мероприятий, снижение числа рабочих ме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ст с вр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едными условиями труда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После улучшения условий труда на рабочем месте (повлекших исключение, снижение уровня воздействия опасного (вредного) производственного фактора), проводить внеплановую специальную оценку условий труда</w:t>
            </w:r>
          </w:p>
          <w:p w:rsidR="00455E73" w:rsidRPr="00960659" w:rsidRDefault="00455E73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Улучшение условий труда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Проанализировать возможность улучшения условий труда на рабочих местах с вредными условиями труда (из класса 3.1. в класс 2)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августа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Перечень рабочих мест, на которых возможно улучшить условия труда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Гарантии и компенсации за работу во вредных и (или)  опасных условиях труда</w:t>
            </w:r>
            <w:r w:rsidR="0096065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Предоставлять гарантии и компенсации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работникам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занятым на  рабочих местах с вредными и (или) опасными условиями труда (повышенная оплата условий труда и т п.)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Предоставленные гарантии и компенсации работникам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Проведение медосмотров работающих</w:t>
            </w:r>
            <w:r w:rsidR="0096065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Направлять на  предварительный (при поступлении на работу) и периодический медицинский осмотр работников, занятых на тяжелых работах и на работах с вредными и (или) опасными условиями труда, на работах, связанных с движением транспорта, а также на работах, при выполнении которых обязательно проведение предварительных и периодических медицинских осмотров (обследований)</w:t>
            </w:r>
            <w:proofErr w:type="gramEnd"/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Заключительный акт медицинского осмотра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Проводить обязательное психиатрическое освидетельствование  работникам, осуществляющим отдельные виды деятельности (в соответствии с видами деятельности, при осуществлении которых проводится психиатрическое освидетельствование)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При приеме на работу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Медицинское заключение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Службы охраны труда и специалисты по охране труда</w:t>
            </w:r>
            <w:r w:rsidR="0096065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При численности работников в организации менее 50 человек и отсутствии службы охраны труда,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штатного специалиста по охране труда их функции возлагать приказом по предприятию на руководителя организации, или уполномоченного работодателем работника, либо на организацию (специалиста), оказывающего услуги в области охраны труд по гражданско-правовому договору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 июня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приказа о возложении обязанностей или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договора на оказание услуг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Структуру службы охраны труда в организации и численность работников службы охраны труда определять с учетом действующих рекомендаций и норм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службы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согласно норм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Приказ Министерства труда и социальной защиты РФ от 31 января 2022 г. N 37 "Об утверждении Рекомендаций по структуре службы охраны труда в организации и по численности работников службы охраны труда"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Вновь принятых специалистов по охране труда, лиц впервые назначаемых ответственными за выполнение функций специалиста по охране труда, направлять в отдел трудовых отношений, охраны труда и взаимодействия с работодателями филиала ГКУ КК ЦЗН Краснодарского края в Славянском районе, для консультации по вопросам охраны труда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Оказание консультационной и методической помощи руководителям и специалистам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 течение месяца после назначения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Назначить приказами конкретных должностных лиц ответственных за достоверное и своевременное предоставление информации о состоянии условий и охраны труда в организациях Краснодарского края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20 марта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Назначенное должностное лицо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Постановление главы администрации (губернатора) Краснодарского края от 21 декабря 2012 г. N 1591 «О формах и сроках представления информации о состоянии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условий и охраны труда в организациях Краснодарского края»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960659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Обучение по охране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труда: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Распорядительным документом организации определить перечень должностей (профессий), которым необходимо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обучение по охране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труда, перечень должностей освобожденных от прохождения обучения и инструктажа по охране труда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апреля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Перечень должностей освобожденных от прохождения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обучения по охране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труда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Провести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обучение по охране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труда руководителя организации, индивидуального предпринимателя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июня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Удостоверение об обучении, протокол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Провести обучение по охране труда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работникам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работающим во вредных и (или) опасных условиях труда, работникам рабочих профессий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июля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Протокол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Использовать  средства Социального фонда России на обучение руководителей, специалистов, работников по охране труда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10 июля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Поданные документы в СФР, освоение средств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ведомственный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обучением по охране труда руководителей, специалистов и работников в организациях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Отраслевые управления администрации муниципального образования Славянский район;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Контрольно-ревизионный отдел администрации муниципального образования Славянский район;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Осуществление контроля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Общественный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охраной труда</w:t>
            </w:r>
            <w:r w:rsidR="0096065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Инициировать создание комитета (комиссии) по охране труда в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организации, с включением в ее состав на паритетной основе представителей работодателя и представителей выборного органа первичной профсоюзной организации (или иного представительного органа работников)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июля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Территориальные профобъединения и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профсоюзные организации Славянского района;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  <w:t>Профсоюзные и (или) другие, уполномоченные работниками органы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Распорядительный документ о создании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комиссии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Утвердить, ввести в действие положение  о комитете (комиссии) по охране труда, определить ее роль в системе управления охраной труда организации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1 июля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Утвержденное положение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Приказ Министерства труда и социальной защиты РФ от 22 сентября 2021 г. N 650н "Об утверждении примерного положения о комитете (комиссии) по охране труда"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работников специальной одеждой, специальной обувью и другими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СИЗ</w:t>
            </w:r>
            <w:proofErr w:type="gramEnd"/>
            <w:r w:rsidR="0096065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Обеспечить информирование работников о полагающихся им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СИЗ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и смывающих средствах согласно нормам и способах выдачи, условиях хранения, а также об ответственности за целостность и комплектность СИЗ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Ознакомление работников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Приказ Министерства труда и социальной защиты РФ от 29 октября 2021 г. N 766н "Об утверждении Правил обеспечения работников средствами индивидуальной защиты и смывающими средствами"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Выдачу работникам и сдачу ими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СИЗ</w:t>
            </w:r>
            <w:proofErr w:type="gramEnd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 регистрировать записью в личной карточке учета выдачи СИЗ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Личные карточки учета выдачи </w:t>
            </w:r>
            <w:proofErr w:type="gramStart"/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СИЗ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Финансирование мероприятий направленных на развитие физической культуры и спорта</w:t>
            </w:r>
            <w:r w:rsidR="0096065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Обеспечить включение мероприятий направленных на развитие физической культуры и спорта в план мероприятий 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улучшению условий и охраны труда организации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 декабря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Утвержденные мероприятия на календарный год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Системой гарантий и компенсаций стимулировать работников к ведению здорового образа жизни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Комплекс стимулирующих мер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и пропаганда охраны труда</w:t>
            </w:r>
            <w:r w:rsidR="0096065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На регулярной основе организовать проведение "Дня охраны труда", с рассмотрением вопросов соблюдения трудовой и производственной дисциплины работниками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Ежемесячно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Протокол (акт, запись) о проведении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Постановление главы администрации Краснодарского края от 8 июня 2004 г. N 554 "О проведении Дня охраны труда в муниципальных образованиях и организациях края"</w:t>
            </w: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Разъяснение целей и задач проводимых конкурсов, рейтингов, акций направленных на улучшение условий и охраны труда. Привлечение к участию в федеральных, краевых мероприятиях наибольшего числа участников (работодателей, учреждений)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Заместители главы муниципального образования Славянский район; Отраслевые управления администрации муниципального образования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Возрастание в соответствующей отрасли числа работодателей принимающих участие в конкурсе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Принимать участие в проводимых конкурсах, акциях, мероприятиях посвященных вопросам охраны труда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Работодатели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Участие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Подготовка и направление работодателям  информационно-аналитического бюллетеня "Охрана труда в муниципальном образовании Славянский район"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28 апреля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филиал ГКУ КК ЦЗН Краснодарского края в Славянском районе (по согласованию)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Информационно-аналитический бюллетень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675" w:rsidRPr="00960659" w:rsidTr="0045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B91430">
            <w:pPr>
              <w:pStyle w:val="a9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Организовать проведение (с привлечением наибольшего числа участников), месячника "Безопасный труд" в организациях обрабатывающих производств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20 октября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t>Заместитель главы муниципального образования Славянский район (социальные вопросы);</w:t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филиал ГКУ КК ЦЗН Краснодарского края в Славянском районе (по согласованию)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06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Участие организаций отрасли в месячнике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B4675" w:rsidRPr="00960659" w:rsidRDefault="006B4675" w:rsidP="0045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172C6" w:rsidRPr="00960659" w:rsidRDefault="002172C6" w:rsidP="00111C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44E08" w:rsidRDefault="00B44E08" w:rsidP="00111C0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86B8B" w:rsidRDefault="00A345CF" w:rsidP="00111C0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0D1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86B8B" w:rsidRDefault="00A345CF" w:rsidP="00111C0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0D1C">
        <w:rPr>
          <w:rFonts w:ascii="Times New Roman" w:hAnsi="Times New Roman" w:cs="Times New Roman"/>
          <w:sz w:val="28"/>
          <w:szCs w:val="28"/>
        </w:rPr>
        <w:t>муниципального</w:t>
      </w:r>
      <w:r w:rsidR="008C1217">
        <w:rPr>
          <w:rFonts w:ascii="Times New Roman" w:hAnsi="Times New Roman" w:cs="Times New Roman"/>
          <w:sz w:val="28"/>
          <w:szCs w:val="28"/>
        </w:rPr>
        <w:t xml:space="preserve"> </w:t>
      </w:r>
      <w:r w:rsidRPr="00430D1C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186B8B" w:rsidRDefault="00A345CF" w:rsidP="00111C0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0D1C">
        <w:rPr>
          <w:rFonts w:ascii="Times New Roman" w:hAnsi="Times New Roman" w:cs="Times New Roman"/>
          <w:sz w:val="28"/>
          <w:szCs w:val="28"/>
        </w:rPr>
        <w:t xml:space="preserve">Славянский район </w:t>
      </w:r>
    </w:p>
    <w:p w:rsidR="0017668A" w:rsidRDefault="00A345CF" w:rsidP="00111C0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0D1C">
        <w:rPr>
          <w:rFonts w:ascii="Times New Roman" w:hAnsi="Times New Roman" w:cs="Times New Roman"/>
          <w:sz w:val="28"/>
          <w:szCs w:val="28"/>
        </w:rPr>
        <w:t>(социальные вопросы)</w:t>
      </w:r>
      <w:r w:rsidRPr="00430D1C">
        <w:rPr>
          <w:rFonts w:ascii="Times New Roman" w:hAnsi="Times New Roman" w:cs="Times New Roman"/>
          <w:sz w:val="28"/>
          <w:szCs w:val="28"/>
        </w:rPr>
        <w:tab/>
      </w:r>
      <w:r w:rsidRPr="00430D1C">
        <w:rPr>
          <w:rFonts w:ascii="Times New Roman" w:hAnsi="Times New Roman" w:cs="Times New Roman"/>
          <w:sz w:val="28"/>
          <w:szCs w:val="28"/>
        </w:rPr>
        <w:tab/>
      </w:r>
      <w:r w:rsidRPr="00430D1C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2636C" w:rsidRPr="00430D1C">
        <w:rPr>
          <w:rFonts w:ascii="Times New Roman" w:hAnsi="Times New Roman" w:cs="Times New Roman"/>
          <w:sz w:val="28"/>
          <w:szCs w:val="28"/>
        </w:rPr>
        <w:t xml:space="preserve">        </w:t>
      </w:r>
      <w:r w:rsidR="00430D1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86B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430D1C">
        <w:rPr>
          <w:rFonts w:ascii="Times New Roman" w:hAnsi="Times New Roman" w:cs="Times New Roman"/>
          <w:sz w:val="28"/>
          <w:szCs w:val="28"/>
        </w:rPr>
        <w:t xml:space="preserve">      </w:t>
      </w:r>
      <w:r w:rsidR="00B2636C" w:rsidRPr="00430D1C">
        <w:rPr>
          <w:rFonts w:ascii="Times New Roman" w:hAnsi="Times New Roman" w:cs="Times New Roman"/>
          <w:sz w:val="28"/>
          <w:szCs w:val="28"/>
        </w:rPr>
        <w:t xml:space="preserve">  </w:t>
      </w:r>
      <w:r w:rsidR="00F20A8B">
        <w:rPr>
          <w:rFonts w:ascii="Times New Roman" w:hAnsi="Times New Roman" w:cs="Times New Roman"/>
          <w:sz w:val="28"/>
          <w:szCs w:val="28"/>
        </w:rPr>
        <w:t xml:space="preserve">        </w:t>
      </w:r>
      <w:r w:rsidR="00B2636C" w:rsidRPr="00430D1C">
        <w:rPr>
          <w:rFonts w:ascii="Times New Roman" w:hAnsi="Times New Roman" w:cs="Times New Roman"/>
          <w:sz w:val="28"/>
          <w:szCs w:val="28"/>
        </w:rPr>
        <w:t xml:space="preserve">  </w:t>
      </w:r>
      <w:r w:rsidR="00430D1C">
        <w:rPr>
          <w:rFonts w:ascii="Times New Roman" w:hAnsi="Times New Roman" w:cs="Times New Roman"/>
          <w:sz w:val="28"/>
          <w:szCs w:val="28"/>
        </w:rPr>
        <w:t xml:space="preserve"> </w:t>
      </w:r>
      <w:r w:rsidRPr="00430D1C">
        <w:rPr>
          <w:rFonts w:ascii="Times New Roman" w:hAnsi="Times New Roman" w:cs="Times New Roman"/>
          <w:sz w:val="28"/>
          <w:szCs w:val="28"/>
        </w:rPr>
        <w:t xml:space="preserve">  </w:t>
      </w:r>
      <w:r w:rsidR="0017668A">
        <w:rPr>
          <w:rFonts w:ascii="Times New Roman" w:hAnsi="Times New Roman" w:cs="Times New Roman"/>
          <w:sz w:val="28"/>
          <w:szCs w:val="28"/>
        </w:rPr>
        <w:t xml:space="preserve">   </w:t>
      </w:r>
      <w:r w:rsidRPr="00430D1C">
        <w:rPr>
          <w:rFonts w:ascii="Times New Roman" w:hAnsi="Times New Roman" w:cs="Times New Roman"/>
          <w:sz w:val="28"/>
          <w:szCs w:val="28"/>
        </w:rPr>
        <w:t xml:space="preserve"> В.</w:t>
      </w:r>
      <w:r w:rsidR="00430D1C">
        <w:rPr>
          <w:rFonts w:ascii="Times New Roman" w:hAnsi="Times New Roman" w:cs="Times New Roman"/>
          <w:sz w:val="28"/>
          <w:szCs w:val="28"/>
        </w:rPr>
        <w:t>И.</w:t>
      </w:r>
      <w:r w:rsidRPr="00430D1C">
        <w:rPr>
          <w:rFonts w:ascii="Times New Roman" w:hAnsi="Times New Roman" w:cs="Times New Roman"/>
          <w:sz w:val="28"/>
          <w:szCs w:val="28"/>
        </w:rPr>
        <w:t xml:space="preserve"> Титаренко</w:t>
      </w:r>
    </w:p>
    <w:sectPr w:rsidR="0017668A" w:rsidSect="00667B2B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430" w:rsidRDefault="00B91430" w:rsidP="00663291">
      <w:pPr>
        <w:spacing w:after="0" w:line="240" w:lineRule="auto"/>
      </w:pPr>
      <w:r>
        <w:separator/>
      </w:r>
    </w:p>
  </w:endnote>
  <w:endnote w:type="continuationSeparator" w:id="0">
    <w:p w:rsidR="00B91430" w:rsidRDefault="00B91430" w:rsidP="00663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430" w:rsidRDefault="00B91430" w:rsidP="00663291">
      <w:pPr>
        <w:spacing w:after="0" w:line="240" w:lineRule="auto"/>
      </w:pPr>
      <w:r>
        <w:separator/>
      </w:r>
    </w:p>
  </w:footnote>
  <w:footnote w:type="continuationSeparator" w:id="0">
    <w:p w:rsidR="00B91430" w:rsidRDefault="00B91430" w:rsidP="00663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3153470"/>
      <w:docPartObj>
        <w:docPartGallery w:val="Page Numbers (Margins)"/>
        <w:docPartUnique/>
      </w:docPartObj>
    </w:sdtPr>
    <w:sdtContent>
      <w:p w:rsidR="00B91430" w:rsidRDefault="00B91430">
        <w:pPr>
          <w:pStyle w:val="a3"/>
        </w:pPr>
        <w:r>
          <w:rPr>
            <w:noProof/>
            <w:lang w:eastAsia="zh-TW"/>
          </w:rPr>
          <w:pict>
            <v:rect id="_x0000_s2049" style="position:absolute;margin-left:-1pt;margin-top:262.4pt;width:30.55pt;height:70.5pt;z-index:251660288;mso-position-horizontal-relative:right-margin-area;mso-position-vertical-relative:page" o:allowincell="f" stroked="f">
              <v:textbox style="layout-flow:vertical;mso-next-textbox:#_x0000_s2049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110315346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91430" w:rsidRPr="00663291" w:rsidRDefault="00B9143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6329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66329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66329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55E73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17</w:t>
                        </w:r>
                        <w:r w:rsidRPr="0066329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7E53"/>
    <w:multiLevelType w:val="hybridMultilevel"/>
    <w:tmpl w:val="0890CE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45E18"/>
    <w:multiLevelType w:val="hybridMultilevel"/>
    <w:tmpl w:val="685298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7403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0129FE"/>
    <w:multiLevelType w:val="multilevel"/>
    <w:tmpl w:val="3B54678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21DC26BC"/>
    <w:multiLevelType w:val="multilevel"/>
    <w:tmpl w:val="0419001D"/>
    <w:numStyleLink w:val="2"/>
  </w:abstractNum>
  <w:abstractNum w:abstractNumId="5">
    <w:nsid w:val="240B05A7"/>
    <w:multiLevelType w:val="multilevel"/>
    <w:tmpl w:val="0419001D"/>
    <w:styleLink w:val="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4A21642"/>
    <w:multiLevelType w:val="hybridMultilevel"/>
    <w:tmpl w:val="36527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449A9"/>
    <w:multiLevelType w:val="multilevel"/>
    <w:tmpl w:val="0419001F"/>
    <w:styleLink w:val="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6A8220C"/>
    <w:multiLevelType w:val="hybridMultilevel"/>
    <w:tmpl w:val="DA6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149D5"/>
    <w:multiLevelType w:val="hybridMultilevel"/>
    <w:tmpl w:val="6D0AA2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504902"/>
    <w:multiLevelType w:val="multilevel"/>
    <w:tmpl w:val="0419001F"/>
    <w:styleLink w:val="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D9B196F"/>
    <w:multiLevelType w:val="hybridMultilevel"/>
    <w:tmpl w:val="CCB4C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A61985"/>
    <w:multiLevelType w:val="multilevel"/>
    <w:tmpl w:val="0419001F"/>
    <w:numStyleLink w:val="3"/>
  </w:abstractNum>
  <w:abstractNum w:abstractNumId="13">
    <w:nsid w:val="3EE937A4"/>
    <w:multiLevelType w:val="multilevel"/>
    <w:tmpl w:val="0419001F"/>
    <w:numStyleLink w:val="4"/>
  </w:abstractNum>
  <w:abstractNum w:abstractNumId="14">
    <w:nsid w:val="45E808A0"/>
    <w:multiLevelType w:val="multilevel"/>
    <w:tmpl w:val="0419001D"/>
    <w:styleLink w:val="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7EC729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AA13E1E"/>
    <w:multiLevelType w:val="hybridMultilevel"/>
    <w:tmpl w:val="B064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5667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C2A2CB2"/>
    <w:multiLevelType w:val="hybridMultilevel"/>
    <w:tmpl w:val="1CA40E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A6650D6"/>
    <w:multiLevelType w:val="multilevel"/>
    <w:tmpl w:val="A7DC5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6CB3E8A"/>
    <w:multiLevelType w:val="hybridMultilevel"/>
    <w:tmpl w:val="C3E49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7967B2"/>
    <w:multiLevelType w:val="hybridMultilevel"/>
    <w:tmpl w:val="A6F0F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E6F1B"/>
    <w:multiLevelType w:val="hybridMultilevel"/>
    <w:tmpl w:val="4CB66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E7416"/>
    <w:multiLevelType w:val="hybridMultilevel"/>
    <w:tmpl w:val="879844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FD2176"/>
    <w:multiLevelType w:val="hybridMultilevel"/>
    <w:tmpl w:val="B4A015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2"/>
  </w:num>
  <w:num w:numId="3">
    <w:abstractNumId w:val="16"/>
  </w:num>
  <w:num w:numId="4">
    <w:abstractNumId w:val="20"/>
  </w:num>
  <w:num w:numId="5">
    <w:abstractNumId w:val="2"/>
  </w:num>
  <w:num w:numId="6">
    <w:abstractNumId w:val="15"/>
  </w:num>
  <w:num w:numId="7">
    <w:abstractNumId w:val="5"/>
  </w:num>
  <w:num w:numId="8">
    <w:abstractNumId w:val="14"/>
  </w:num>
  <w:num w:numId="9">
    <w:abstractNumId w:val="4"/>
  </w:num>
  <w:num w:numId="10">
    <w:abstractNumId w:val="12"/>
  </w:num>
  <w:num w:numId="11">
    <w:abstractNumId w:val="7"/>
  </w:num>
  <w:num w:numId="12">
    <w:abstractNumId w:val="13"/>
  </w:num>
  <w:num w:numId="13">
    <w:abstractNumId w:val="10"/>
  </w:num>
  <w:num w:numId="14">
    <w:abstractNumId w:val="17"/>
  </w:num>
  <w:num w:numId="15">
    <w:abstractNumId w:val="3"/>
  </w:num>
  <w:num w:numId="16">
    <w:abstractNumId w:val="0"/>
  </w:num>
  <w:num w:numId="17">
    <w:abstractNumId w:val="24"/>
  </w:num>
  <w:num w:numId="18">
    <w:abstractNumId w:val="9"/>
  </w:num>
  <w:num w:numId="19">
    <w:abstractNumId w:val="18"/>
  </w:num>
  <w:num w:numId="20">
    <w:abstractNumId w:val="8"/>
  </w:num>
  <w:num w:numId="21">
    <w:abstractNumId w:val="1"/>
  </w:num>
  <w:num w:numId="22">
    <w:abstractNumId w:val="21"/>
  </w:num>
  <w:num w:numId="23">
    <w:abstractNumId w:val="6"/>
  </w:num>
  <w:num w:numId="24">
    <w:abstractNumId w:val="11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02224"/>
    <w:rsid w:val="00011C58"/>
    <w:rsid w:val="0002182D"/>
    <w:rsid w:val="000260D3"/>
    <w:rsid w:val="000402E0"/>
    <w:rsid w:val="000452BB"/>
    <w:rsid w:val="000771DA"/>
    <w:rsid w:val="0009062C"/>
    <w:rsid w:val="000B04F7"/>
    <w:rsid w:val="000B1A5C"/>
    <w:rsid w:val="000D17AF"/>
    <w:rsid w:val="000D4562"/>
    <w:rsid w:val="000D6510"/>
    <w:rsid w:val="00106666"/>
    <w:rsid w:val="00111C01"/>
    <w:rsid w:val="001257FF"/>
    <w:rsid w:val="001455B0"/>
    <w:rsid w:val="00145D8A"/>
    <w:rsid w:val="001648EB"/>
    <w:rsid w:val="00170FFE"/>
    <w:rsid w:val="00171930"/>
    <w:rsid w:val="0017668A"/>
    <w:rsid w:val="00186B8B"/>
    <w:rsid w:val="00192176"/>
    <w:rsid w:val="001A62FD"/>
    <w:rsid w:val="001B473A"/>
    <w:rsid w:val="001D44F1"/>
    <w:rsid w:val="001F0DC3"/>
    <w:rsid w:val="002172C6"/>
    <w:rsid w:val="0022795B"/>
    <w:rsid w:val="002316C5"/>
    <w:rsid w:val="00243009"/>
    <w:rsid w:val="0028616E"/>
    <w:rsid w:val="002B35CB"/>
    <w:rsid w:val="002B40A7"/>
    <w:rsid w:val="002D351A"/>
    <w:rsid w:val="002F50BC"/>
    <w:rsid w:val="0033153E"/>
    <w:rsid w:val="00333C85"/>
    <w:rsid w:val="00364E35"/>
    <w:rsid w:val="00370DEE"/>
    <w:rsid w:val="003A5787"/>
    <w:rsid w:val="003D4840"/>
    <w:rsid w:val="0041600E"/>
    <w:rsid w:val="00421FD7"/>
    <w:rsid w:val="00430D1C"/>
    <w:rsid w:val="00446F15"/>
    <w:rsid w:val="00455C93"/>
    <w:rsid w:val="00455E73"/>
    <w:rsid w:val="00474420"/>
    <w:rsid w:val="00475909"/>
    <w:rsid w:val="00493A34"/>
    <w:rsid w:val="00496305"/>
    <w:rsid w:val="004C6C9E"/>
    <w:rsid w:val="004E67D3"/>
    <w:rsid w:val="004F5B16"/>
    <w:rsid w:val="00502224"/>
    <w:rsid w:val="00513F29"/>
    <w:rsid w:val="00514E49"/>
    <w:rsid w:val="00530115"/>
    <w:rsid w:val="0055217F"/>
    <w:rsid w:val="00563D4D"/>
    <w:rsid w:val="0056516F"/>
    <w:rsid w:val="005766E9"/>
    <w:rsid w:val="00587F8A"/>
    <w:rsid w:val="00596A1D"/>
    <w:rsid w:val="00596D2F"/>
    <w:rsid w:val="005A1147"/>
    <w:rsid w:val="00602E5E"/>
    <w:rsid w:val="006308F2"/>
    <w:rsid w:val="00663291"/>
    <w:rsid w:val="006650C3"/>
    <w:rsid w:val="00667394"/>
    <w:rsid w:val="00667B2B"/>
    <w:rsid w:val="00667FA7"/>
    <w:rsid w:val="006845ED"/>
    <w:rsid w:val="00686799"/>
    <w:rsid w:val="006B35D6"/>
    <w:rsid w:val="006B4675"/>
    <w:rsid w:val="006B682C"/>
    <w:rsid w:val="006B774F"/>
    <w:rsid w:val="006C2A4A"/>
    <w:rsid w:val="006C3464"/>
    <w:rsid w:val="006C7724"/>
    <w:rsid w:val="006E51BF"/>
    <w:rsid w:val="007006DC"/>
    <w:rsid w:val="00700AFE"/>
    <w:rsid w:val="00710749"/>
    <w:rsid w:val="00745247"/>
    <w:rsid w:val="007538CE"/>
    <w:rsid w:val="00760826"/>
    <w:rsid w:val="00790747"/>
    <w:rsid w:val="007956F4"/>
    <w:rsid w:val="00797413"/>
    <w:rsid w:val="007A3C0F"/>
    <w:rsid w:val="007B131B"/>
    <w:rsid w:val="007B1DFE"/>
    <w:rsid w:val="007D6AD7"/>
    <w:rsid w:val="007D7660"/>
    <w:rsid w:val="007D7BE6"/>
    <w:rsid w:val="007F328B"/>
    <w:rsid w:val="00805151"/>
    <w:rsid w:val="0081525D"/>
    <w:rsid w:val="00821B0D"/>
    <w:rsid w:val="0085002E"/>
    <w:rsid w:val="00855459"/>
    <w:rsid w:val="008639C0"/>
    <w:rsid w:val="00885EA7"/>
    <w:rsid w:val="008B7CA4"/>
    <w:rsid w:val="008C1217"/>
    <w:rsid w:val="008F29B4"/>
    <w:rsid w:val="008F593C"/>
    <w:rsid w:val="00960659"/>
    <w:rsid w:val="009A7DA8"/>
    <w:rsid w:val="009C12CD"/>
    <w:rsid w:val="009C71FF"/>
    <w:rsid w:val="009D7B58"/>
    <w:rsid w:val="009E5DBD"/>
    <w:rsid w:val="00A177BF"/>
    <w:rsid w:val="00A33774"/>
    <w:rsid w:val="00A338D7"/>
    <w:rsid w:val="00A345CF"/>
    <w:rsid w:val="00A368A9"/>
    <w:rsid w:val="00AB5121"/>
    <w:rsid w:val="00AD05AB"/>
    <w:rsid w:val="00B1356A"/>
    <w:rsid w:val="00B2636C"/>
    <w:rsid w:val="00B36F7B"/>
    <w:rsid w:val="00B44E08"/>
    <w:rsid w:val="00B5554B"/>
    <w:rsid w:val="00B678FA"/>
    <w:rsid w:val="00B91430"/>
    <w:rsid w:val="00B91B89"/>
    <w:rsid w:val="00BA00CC"/>
    <w:rsid w:val="00BA49DB"/>
    <w:rsid w:val="00BB08BB"/>
    <w:rsid w:val="00BE03C7"/>
    <w:rsid w:val="00C23A28"/>
    <w:rsid w:val="00C276EB"/>
    <w:rsid w:val="00C5235A"/>
    <w:rsid w:val="00C558FB"/>
    <w:rsid w:val="00C74107"/>
    <w:rsid w:val="00C87E51"/>
    <w:rsid w:val="00CB59C5"/>
    <w:rsid w:val="00CD054B"/>
    <w:rsid w:val="00D80551"/>
    <w:rsid w:val="00DC4C32"/>
    <w:rsid w:val="00E00FB5"/>
    <w:rsid w:val="00E449A1"/>
    <w:rsid w:val="00E560DD"/>
    <w:rsid w:val="00E7611F"/>
    <w:rsid w:val="00E7796A"/>
    <w:rsid w:val="00E83F37"/>
    <w:rsid w:val="00E96755"/>
    <w:rsid w:val="00E971EC"/>
    <w:rsid w:val="00EC2B20"/>
    <w:rsid w:val="00EE2F6A"/>
    <w:rsid w:val="00F20A8B"/>
    <w:rsid w:val="00F20FAD"/>
    <w:rsid w:val="00F76822"/>
    <w:rsid w:val="00F81EDA"/>
    <w:rsid w:val="00F82E6A"/>
    <w:rsid w:val="00F91549"/>
    <w:rsid w:val="00F96D60"/>
    <w:rsid w:val="00FE6C30"/>
    <w:rsid w:val="00FE6FEE"/>
    <w:rsid w:val="00FF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3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3291"/>
  </w:style>
  <w:style w:type="paragraph" w:styleId="a5">
    <w:name w:val="footer"/>
    <w:basedOn w:val="a"/>
    <w:link w:val="a6"/>
    <w:uiPriority w:val="99"/>
    <w:semiHidden/>
    <w:unhideWhenUsed/>
    <w:rsid w:val="00663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63291"/>
  </w:style>
  <w:style w:type="character" w:styleId="a7">
    <w:name w:val="Hyperlink"/>
    <w:basedOn w:val="a0"/>
    <w:uiPriority w:val="99"/>
    <w:semiHidden/>
    <w:unhideWhenUsed/>
    <w:rsid w:val="00E449A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449A1"/>
    <w:rPr>
      <w:color w:val="800080"/>
      <w:u w:val="single"/>
    </w:rPr>
  </w:style>
  <w:style w:type="paragraph" w:customStyle="1" w:styleId="xl63">
    <w:name w:val="xl63"/>
    <w:basedOn w:val="a"/>
    <w:rsid w:val="00E449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99"/>
      <w:sz w:val="28"/>
      <w:szCs w:val="28"/>
      <w:lang w:eastAsia="ru-RU"/>
    </w:rPr>
  </w:style>
  <w:style w:type="paragraph" w:customStyle="1" w:styleId="xl64">
    <w:name w:val="xl64"/>
    <w:basedOn w:val="a"/>
    <w:rsid w:val="00E449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99"/>
      <w:sz w:val="28"/>
      <w:szCs w:val="28"/>
      <w:lang w:eastAsia="ru-RU"/>
    </w:rPr>
  </w:style>
  <w:style w:type="paragraph" w:customStyle="1" w:styleId="xl65">
    <w:name w:val="xl65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99"/>
      <w:sz w:val="28"/>
      <w:szCs w:val="28"/>
      <w:lang w:eastAsia="ru-RU"/>
    </w:rPr>
  </w:style>
  <w:style w:type="paragraph" w:customStyle="1" w:styleId="xl66">
    <w:name w:val="xl66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99"/>
      <w:sz w:val="28"/>
      <w:szCs w:val="28"/>
      <w:lang w:eastAsia="ru-RU"/>
    </w:rPr>
  </w:style>
  <w:style w:type="paragraph" w:customStyle="1" w:styleId="xl67">
    <w:name w:val="xl67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43634"/>
      <w:sz w:val="28"/>
      <w:szCs w:val="28"/>
      <w:lang w:eastAsia="ru-RU"/>
    </w:rPr>
  </w:style>
  <w:style w:type="paragraph" w:customStyle="1" w:styleId="xl68">
    <w:name w:val="xl68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43634"/>
      <w:sz w:val="28"/>
      <w:szCs w:val="28"/>
      <w:lang w:eastAsia="ru-RU"/>
    </w:rPr>
  </w:style>
  <w:style w:type="paragraph" w:customStyle="1" w:styleId="xl71">
    <w:name w:val="xl71"/>
    <w:basedOn w:val="a"/>
    <w:rsid w:val="00E44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E449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84">
    <w:name w:val="xl84"/>
    <w:basedOn w:val="a"/>
    <w:rsid w:val="00E449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99"/>
      <w:sz w:val="28"/>
      <w:szCs w:val="28"/>
      <w:lang w:eastAsia="ru-RU"/>
    </w:rPr>
  </w:style>
  <w:style w:type="paragraph" w:customStyle="1" w:styleId="xl85">
    <w:name w:val="xl85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99"/>
      <w:sz w:val="28"/>
      <w:szCs w:val="28"/>
      <w:lang w:eastAsia="ru-RU"/>
    </w:rPr>
  </w:style>
  <w:style w:type="paragraph" w:customStyle="1" w:styleId="xl86">
    <w:name w:val="xl86"/>
    <w:basedOn w:val="a"/>
    <w:rsid w:val="00E44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E449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E449A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E449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E449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93">
    <w:name w:val="xl93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94">
    <w:name w:val="xl94"/>
    <w:basedOn w:val="a"/>
    <w:rsid w:val="00E449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99">
    <w:name w:val="xl99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0">
    <w:name w:val="xl100"/>
    <w:basedOn w:val="a"/>
    <w:rsid w:val="00E449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1">
    <w:name w:val="xl101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E449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E449A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E449A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E449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E44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E449A1"/>
    <w:pPr>
      <w:ind w:left="720"/>
      <w:contextualSpacing/>
    </w:pPr>
  </w:style>
  <w:style w:type="numbering" w:customStyle="1" w:styleId="1">
    <w:name w:val="Стиль1"/>
    <w:uiPriority w:val="99"/>
    <w:rsid w:val="000402E0"/>
    <w:pPr>
      <w:numPr>
        <w:numId w:val="7"/>
      </w:numPr>
    </w:pPr>
  </w:style>
  <w:style w:type="numbering" w:customStyle="1" w:styleId="2">
    <w:name w:val="Стиль2"/>
    <w:uiPriority w:val="99"/>
    <w:rsid w:val="000402E0"/>
    <w:pPr>
      <w:numPr>
        <w:numId w:val="8"/>
      </w:numPr>
    </w:pPr>
  </w:style>
  <w:style w:type="numbering" w:customStyle="1" w:styleId="3">
    <w:name w:val="Стиль3"/>
    <w:uiPriority w:val="99"/>
    <w:rsid w:val="000402E0"/>
    <w:pPr>
      <w:numPr>
        <w:numId w:val="11"/>
      </w:numPr>
    </w:pPr>
  </w:style>
  <w:style w:type="numbering" w:customStyle="1" w:styleId="4">
    <w:name w:val="Стиль4"/>
    <w:uiPriority w:val="99"/>
    <w:rsid w:val="000402E0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5481A-D0DC-4DF1-A5D6-C5EF0180B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19</Pages>
  <Words>4246</Words>
  <Characters>24208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22</cp:revision>
  <cp:lastPrinted>2024-02-15T08:35:00Z</cp:lastPrinted>
  <dcterms:created xsi:type="dcterms:W3CDTF">2025-02-06T13:23:00Z</dcterms:created>
  <dcterms:modified xsi:type="dcterms:W3CDTF">2026-02-18T12:59:00Z</dcterms:modified>
</cp:coreProperties>
</file>